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keepNext w:val="0"/>
        <w:keepLines w:val="0"/>
        <w:pageBreakBefore w:val="0"/>
        <w:widowControl w:val="0"/>
        <w:kinsoku/>
        <w:wordWrap/>
        <w:overflowPunct/>
        <w:topLinePunct w:val="0"/>
        <w:autoSpaceDE/>
        <w:autoSpaceDN/>
        <w:bidi w:val="0"/>
        <w:adjustRightInd/>
        <w:snapToGrid/>
        <w:spacing w:line="360" w:lineRule="exact"/>
        <w:ind w:firstLine="2409" w:firstLineChars="1000"/>
        <w:textAlignment w:val="auto"/>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keepNext w:val="0"/>
        <w:keepLines w:val="0"/>
        <w:pageBreakBefore w:val="0"/>
        <w:widowControl w:val="0"/>
        <w:kinsoku/>
        <w:wordWrap/>
        <w:overflowPunct/>
        <w:topLinePunct w:val="0"/>
        <w:autoSpaceDE/>
        <w:autoSpaceDN/>
        <w:bidi w:val="0"/>
        <w:adjustRightInd/>
        <w:snapToGrid/>
        <w:spacing w:line="360" w:lineRule="exact"/>
        <w:ind w:firstLine="2209" w:firstLineChars="1000"/>
        <w:textAlignment w:val="auto"/>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11</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5月12日-5月16日</w:t>
      </w:r>
      <w:r>
        <w:rPr>
          <w:rFonts w:hint="eastAsia" w:ascii="黑体" w:eastAsia="黑体"/>
          <w:b/>
          <w:bCs w:val="0"/>
          <w:color w:val="auto"/>
          <w:sz w:val="22"/>
          <w:szCs w:val="22"/>
          <w:lang w:eastAsia="zh-CN"/>
        </w:rPr>
        <w:t>）</w:t>
      </w:r>
      <w:bookmarkStart w:id="0" w:name="_GoBack"/>
      <w:bookmarkEnd w:id="0"/>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16316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57"/>
        <w:gridCol w:w="514"/>
        <w:gridCol w:w="674"/>
        <w:gridCol w:w="586"/>
        <w:gridCol w:w="577"/>
        <w:gridCol w:w="609"/>
        <w:gridCol w:w="588"/>
        <w:gridCol w:w="4"/>
        <w:gridCol w:w="510"/>
        <w:gridCol w:w="6"/>
        <w:gridCol w:w="994"/>
        <w:gridCol w:w="506"/>
        <w:gridCol w:w="596"/>
        <w:gridCol w:w="958"/>
        <w:gridCol w:w="596"/>
        <w:gridCol w:w="741"/>
        <w:gridCol w:w="867"/>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8"/>
            <w:noWrap w:val="0"/>
            <w:vAlign w:val="center"/>
          </w:tcPr>
          <w:p w14:paraId="60E87E8C">
            <w:pPr>
              <w:keepNext w:val="0"/>
              <w:keepLines w:val="0"/>
              <w:pageBreakBefore w:val="0"/>
              <w:widowControl w:val="0"/>
              <w:kinsoku/>
              <w:wordWrap/>
              <w:overflowPunct/>
              <w:topLinePunct w:val="0"/>
              <w:autoSpaceDE/>
              <w:autoSpaceDN/>
              <w:bidi w:val="0"/>
              <w:adjustRightInd/>
              <w:snapToGrid/>
              <w:spacing w:line="360" w:lineRule="exact"/>
              <w:ind w:firstLine="281" w:firstLineChars="100"/>
              <w:jc w:val="center"/>
              <w:textAlignment w:val="auto"/>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22" w:type="pct"/>
            <w:noWrap w:val="0"/>
            <w:vAlign w:val="top"/>
          </w:tcPr>
          <w:p w14:paraId="5F35F4E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
                <w:bCs w:val="0"/>
                <w:color w:val="auto"/>
                <w:sz w:val="24"/>
                <w:szCs w:val="24"/>
                <w:highlight w:val="none"/>
              </w:rPr>
            </w:pPr>
          </w:p>
        </w:tc>
        <w:tc>
          <w:tcPr>
            <w:tcW w:w="803" w:type="pct"/>
            <w:gridSpan w:val="3"/>
            <w:noWrap w:val="0"/>
            <w:vAlign w:val="center"/>
          </w:tcPr>
          <w:p w14:paraId="1ABA979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1"/>
                <w:szCs w:val="21"/>
                <w:highlight w:val="none"/>
              </w:rPr>
              <w:t>星期</w:t>
            </w:r>
            <w:r>
              <w:rPr>
                <w:rFonts w:hint="eastAsia" w:ascii="宋体" w:hAnsi="宋体" w:cs="宋体"/>
                <w:b/>
                <w:bCs w:val="0"/>
                <w:color w:val="auto"/>
                <w:sz w:val="21"/>
                <w:szCs w:val="21"/>
                <w:highlight w:val="none"/>
                <w:lang w:eastAsia="zh-CN"/>
              </w:rPr>
              <w:t>日</w:t>
            </w:r>
            <w:r>
              <w:rPr>
                <w:rFonts w:hint="eastAsia" w:ascii="宋体" w:hAnsi="宋体" w:cs="宋体"/>
                <w:b/>
                <w:bCs w:val="0"/>
                <w:color w:val="auto"/>
                <w:sz w:val="21"/>
                <w:szCs w:val="21"/>
                <w:highlight w:val="none"/>
                <w:lang w:val="en-US" w:eastAsia="zh-CN"/>
              </w:rPr>
              <w:t>一</w:t>
            </w:r>
          </w:p>
        </w:tc>
        <w:tc>
          <w:tcPr>
            <w:tcW w:w="865" w:type="pct"/>
            <w:gridSpan w:val="3"/>
            <w:noWrap w:val="0"/>
            <w:vAlign w:val="center"/>
          </w:tcPr>
          <w:p w14:paraId="1D6D0FB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二</w:t>
            </w:r>
          </w:p>
        </w:tc>
        <w:tc>
          <w:tcPr>
            <w:tcW w:w="1026" w:type="pct"/>
            <w:gridSpan w:val="5"/>
            <w:noWrap w:val="0"/>
            <w:vAlign w:val="center"/>
          </w:tcPr>
          <w:p w14:paraId="2291539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三</w:t>
            </w:r>
          </w:p>
        </w:tc>
        <w:tc>
          <w:tcPr>
            <w:tcW w:w="1005" w:type="pct"/>
            <w:gridSpan w:val="3"/>
            <w:noWrap w:val="0"/>
            <w:vAlign w:val="center"/>
          </w:tcPr>
          <w:p w14:paraId="39C31DD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四</w:t>
            </w:r>
          </w:p>
        </w:tc>
        <w:tc>
          <w:tcPr>
            <w:tcW w:w="1076" w:type="pct"/>
            <w:gridSpan w:val="3"/>
            <w:noWrap w:val="0"/>
            <w:vAlign w:val="center"/>
          </w:tcPr>
          <w:p w14:paraId="0B6B894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星期五</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22"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03" w:type="pct"/>
            <w:gridSpan w:val="3"/>
            <w:noWrap w:val="0"/>
            <w:vAlign w:val="center"/>
          </w:tcPr>
          <w:p w14:paraId="1BECB85D">
            <w:pPr>
              <w:spacing w:line="240" w:lineRule="auto"/>
              <w:ind w:left="482" w:hanging="482" w:hangingChars="200"/>
              <w:jc w:val="center"/>
              <w:rPr>
                <w:rFonts w:hint="eastAsia"/>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全校举行升</w:t>
            </w:r>
          </w:p>
          <w:p w14:paraId="248A7CE6">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国旗仪式</w:t>
            </w:r>
          </w:p>
        </w:tc>
        <w:tc>
          <w:tcPr>
            <w:tcW w:w="286" w:type="pct"/>
            <w:shd w:val="clear" w:color="auto" w:fill="auto"/>
            <w:noWrap w:val="0"/>
            <w:vAlign w:val="center"/>
          </w:tcPr>
          <w:p w14:paraId="014D0056">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281" w:type="pct"/>
            <w:shd w:val="clear" w:color="auto" w:fill="auto"/>
            <w:noWrap w:val="0"/>
            <w:vAlign w:val="center"/>
          </w:tcPr>
          <w:p w14:paraId="2E130131">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297" w:type="pct"/>
            <w:shd w:val="clear" w:color="auto" w:fill="auto"/>
            <w:noWrap w:val="0"/>
            <w:vAlign w:val="center"/>
          </w:tcPr>
          <w:p w14:paraId="06A3FAD1">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287" w:type="pct"/>
            <w:shd w:val="clear" w:color="auto" w:fill="auto"/>
            <w:noWrap w:val="0"/>
            <w:vAlign w:val="center"/>
          </w:tcPr>
          <w:p w14:paraId="17715392">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51" w:type="pct"/>
            <w:gridSpan w:val="2"/>
            <w:shd w:val="clear" w:color="auto" w:fill="auto"/>
            <w:noWrap w:val="0"/>
            <w:vAlign w:val="center"/>
          </w:tcPr>
          <w:p w14:paraId="22396219">
            <w:pPr>
              <w:spacing w:line="240" w:lineRule="exact"/>
              <w:jc w:val="center"/>
              <w:rPr>
                <w:rFonts w:hint="default" w:ascii="宋体" w:hAnsi="宋体" w:eastAsia="宋体" w:cs="宋体"/>
                <w:b/>
                <w:bCs w:val="0"/>
                <w:color w:val="auto"/>
                <w:kern w:val="2"/>
                <w:sz w:val="21"/>
                <w:szCs w:val="21"/>
                <w:highlight w:val="none"/>
                <w:lang w:val="en-US" w:eastAsia="zh-CN" w:bidi="ar-SA"/>
              </w:rPr>
            </w:pPr>
          </w:p>
        </w:tc>
        <w:tc>
          <w:tcPr>
            <w:tcW w:w="488" w:type="pct"/>
            <w:gridSpan w:val="2"/>
            <w:shd w:val="clear" w:color="auto" w:fill="auto"/>
            <w:noWrap w:val="0"/>
            <w:vAlign w:val="top"/>
          </w:tcPr>
          <w:p w14:paraId="5AE81A73">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47" w:type="pct"/>
            <w:noWrap w:val="0"/>
            <w:vAlign w:val="center"/>
          </w:tcPr>
          <w:p w14:paraId="346429E4">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91" w:type="pct"/>
            <w:noWrap w:val="0"/>
            <w:vAlign w:val="center"/>
          </w:tcPr>
          <w:p w14:paraId="1D2B0381">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467" w:type="pct"/>
            <w:noWrap w:val="0"/>
            <w:vAlign w:val="center"/>
          </w:tcPr>
          <w:p w14:paraId="4CFD74F4">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91" w:type="pct"/>
            <w:shd w:val="clear" w:color="auto" w:fill="auto"/>
            <w:noWrap w:val="0"/>
            <w:vAlign w:val="center"/>
          </w:tcPr>
          <w:p w14:paraId="35B007C5">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61" w:type="pct"/>
            <w:shd w:val="clear" w:color="auto" w:fill="auto"/>
            <w:noWrap w:val="0"/>
            <w:vAlign w:val="center"/>
          </w:tcPr>
          <w:p w14:paraId="38515EA9">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423" w:type="pct"/>
            <w:shd w:val="clear" w:color="auto" w:fill="auto"/>
            <w:noWrap w:val="0"/>
            <w:vAlign w:val="center"/>
          </w:tcPr>
          <w:p w14:paraId="08056207">
            <w:pPr>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22"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3AD15050">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语文</w:t>
            </w:r>
          </w:p>
        </w:tc>
        <w:tc>
          <w:tcPr>
            <w:tcW w:w="251" w:type="pct"/>
            <w:shd w:val="clear" w:color="auto" w:fill="auto"/>
            <w:noWrap w:val="0"/>
            <w:vAlign w:val="center"/>
          </w:tcPr>
          <w:p w14:paraId="6972F269">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 xml:space="preserve"> 6.8</w:t>
            </w:r>
          </w:p>
        </w:tc>
        <w:tc>
          <w:tcPr>
            <w:tcW w:w="329" w:type="pct"/>
            <w:shd w:val="clear" w:color="auto" w:fill="auto"/>
            <w:noWrap w:val="0"/>
            <w:vAlign w:val="center"/>
          </w:tcPr>
          <w:p w14:paraId="63CC542F">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王香雯</w:t>
            </w:r>
          </w:p>
        </w:tc>
        <w:tc>
          <w:tcPr>
            <w:tcW w:w="286" w:type="pct"/>
            <w:shd w:val="clear" w:color="auto" w:fill="auto"/>
            <w:noWrap w:val="0"/>
            <w:vAlign w:val="center"/>
          </w:tcPr>
          <w:p w14:paraId="3C6FF0C9">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英语</w:t>
            </w:r>
          </w:p>
        </w:tc>
        <w:tc>
          <w:tcPr>
            <w:tcW w:w="281" w:type="pct"/>
            <w:shd w:val="clear" w:color="auto" w:fill="auto"/>
            <w:noWrap w:val="0"/>
            <w:vAlign w:val="center"/>
          </w:tcPr>
          <w:p w14:paraId="7436E67C">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6.5</w:t>
            </w:r>
          </w:p>
        </w:tc>
        <w:tc>
          <w:tcPr>
            <w:tcW w:w="297" w:type="pct"/>
            <w:shd w:val="clear" w:color="auto" w:fill="auto"/>
            <w:noWrap w:val="0"/>
            <w:vAlign w:val="center"/>
          </w:tcPr>
          <w:p w14:paraId="5584463E">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杜甜甜</w:t>
            </w:r>
          </w:p>
        </w:tc>
        <w:tc>
          <w:tcPr>
            <w:tcW w:w="287" w:type="pct"/>
            <w:shd w:val="clear" w:color="auto" w:fill="auto"/>
            <w:noWrap w:val="0"/>
            <w:vAlign w:val="center"/>
          </w:tcPr>
          <w:p w14:paraId="4FAAF649">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政治</w:t>
            </w:r>
          </w:p>
        </w:tc>
        <w:tc>
          <w:tcPr>
            <w:tcW w:w="251" w:type="pct"/>
            <w:gridSpan w:val="2"/>
            <w:shd w:val="clear" w:color="auto" w:fill="auto"/>
            <w:noWrap w:val="0"/>
            <w:vAlign w:val="center"/>
          </w:tcPr>
          <w:p w14:paraId="17EF1B2E">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7.6</w:t>
            </w:r>
          </w:p>
        </w:tc>
        <w:tc>
          <w:tcPr>
            <w:tcW w:w="488" w:type="pct"/>
            <w:gridSpan w:val="2"/>
            <w:shd w:val="clear" w:color="auto" w:fill="auto"/>
            <w:noWrap w:val="0"/>
            <w:vAlign w:val="center"/>
          </w:tcPr>
          <w:p w14:paraId="177036BF">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崇文</w:t>
            </w:r>
          </w:p>
          <w:p w14:paraId="3F855A03">
            <w:pPr>
              <w:jc w:val="both"/>
              <w:rPr>
                <w:rFonts w:hint="default"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张金淼</w:t>
            </w:r>
          </w:p>
        </w:tc>
        <w:tc>
          <w:tcPr>
            <w:tcW w:w="247" w:type="pct"/>
            <w:shd w:val="clear" w:color="auto" w:fill="auto"/>
            <w:noWrap w:val="0"/>
            <w:vAlign w:val="center"/>
          </w:tcPr>
          <w:p w14:paraId="47874ABB">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化学</w:t>
            </w:r>
          </w:p>
        </w:tc>
        <w:tc>
          <w:tcPr>
            <w:tcW w:w="291" w:type="pct"/>
            <w:shd w:val="clear" w:color="auto" w:fill="auto"/>
            <w:noWrap w:val="0"/>
            <w:vAlign w:val="center"/>
          </w:tcPr>
          <w:p w14:paraId="79FE4B17">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8.1</w:t>
            </w:r>
          </w:p>
        </w:tc>
        <w:tc>
          <w:tcPr>
            <w:tcW w:w="467" w:type="pct"/>
            <w:shd w:val="clear" w:color="auto" w:fill="auto"/>
            <w:noWrap w:val="0"/>
            <w:vAlign w:val="center"/>
          </w:tcPr>
          <w:p w14:paraId="07169F5C">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张</w:t>
            </w:r>
          </w:p>
          <w:p w14:paraId="39F3407A">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艳</w:t>
            </w:r>
          </w:p>
          <w:p w14:paraId="3ACE956A">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丽</w:t>
            </w:r>
          </w:p>
        </w:tc>
        <w:tc>
          <w:tcPr>
            <w:tcW w:w="291" w:type="pct"/>
            <w:shd w:val="clear" w:color="auto" w:fill="auto"/>
            <w:noWrap w:val="0"/>
            <w:vAlign w:val="center"/>
          </w:tcPr>
          <w:p w14:paraId="1B1B0B2D">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数学</w:t>
            </w:r>
          </w:p>
        </w:tc>
        <w:tc>
          <w:tcPr>
            <w:tcW w:w="361" w:type="pct"/>
            <w:shd w:val="clear" w:color="auto" w:fill="auto"/>
            <w:noWrap w:val="0"/>
            <w:vAlign w:val="center"/>
          </w:tcPr>
          <w:p w14:paraId="7EB4A776">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7.1</w:t>
            </w:r>
          </w:p>
        </w:tc>
        <w:tc>
          <w:tcPr>
            <w:tcW w:w="423" w:type="pct"/>
            <w:shd w:val="clear" w:color="auto" w:fill="auto"/>
            <w:noWrap w:val="0"/>
            <w:vAlign w:val="center"/>
          </w:tcPr>
          <w:p w14:paraId="406013CC">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刘</w:t>
            </w:r>
          </w:p>
          <w:p w14:paraId="6F285F41">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赫</w:t>
            </w:r>
          </w:p>
          <w:p w14:paraId="277942B1">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男</w:t>
            </w: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22"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66B88032">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语文</w:t>
            </w:r>
          </w:p>
        </w:tc>
        <w:tc>
          <w:tcPr>
            <w:tcW w:w="251" w:type="pct"/>
            <w:shd w:val="clear" w:color="auto" w:fill="auto"/>
            <w:noWrap w:val="0"/>
            <w:vAlign w:val="center"/>
          </w:tcPr>
          <w:p w14:paraId="356C835D">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6.7</w:t>
            </w:r>
          </w:p>
        </w:tc>
        <w:tc>
          <w:tcPr>
            <w:tcW w:w="329" w:type="pct"/>
            <w:shd w:val="clear" w:color="auto" w:fill="auto"/>
            <w:noWrap w:val="0"/>
            <w:vAlign w:val="center"/>
          </w:tcPr>
          <w:p w14:paraId="6EB47960">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高思琪</w:t>
            </w:r>
          </w:p>
        </w:tc>
        <w:tc>
          <w:tcPr>
            <w:tcW w:w="286" w:type="pct"/>
            <w:shd w:val="clear" w:color="auto" w:fill="auto"/>
            <w:noWrap w:val="0"/>
            <w:vAlign w:val="center"/>
          </w:tcPr>
          <w:p w14:paraId="5E1B4C82">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英语</w:t>
            </w:r>
          </w:p>
        </w:tc>
        <w:tc>
          <w:tcPr>
            <w:tcW w:w="281" w:type="pct"/>
            <w:shd w:val="clear" w:color="auto" w:fill="auto"/>
            <w:noWrap w:val="0"/>
            <w:vAlign w:val="center"/>
          </w:tcPr>
          <w:p w14:paraId="125762E7">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6.3</w:t>
            </w:r>
          </w:p>
        </w:tc>
        <w:tc>
          <w:tcPr>
            <w:tcW w:w="297" w:type="pct"/>
            <w:shd w:val="clear" w:color="auto" w:fill="auto"/>
            <w:noWrap w:val="0"/>
            <w:vAlign w:val="center"/>
          </w:tcPr>
          <w:p w14:paraId="01A6AC12">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徐亚男</w:t>
            </w:r>
          </w:p>
        </w:tc>
        <w:tc>
          <w:tcPr>
            <w:tcW w:w="287" w:type="pct"/>
            <w:shd w:val="clear" w:color="auto" w:fill="auto"/>
            <w:noWrap w:val="0"/>
            <w:vAlign w:val="center"/>
          </w:tcPr>
          <w:p w14:paraId="7525CF33">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政治</w:t>
            </w:r>
          </w:p>
        </w:tc>
        <w:tc>
          <w:tcPr>
            <w:tcW w:w="251" w:type="pct"/>
            <w:gridSpan w:val="2"/>
            <w:shd w:val="clear" w:color="auto" w:fill="auto"/>
            <w:noWrap w:val="0"/>
            <w:vAlign w:val="center"/>
          </w:tcPr>
          <w:p w14:paraId="132E1058">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7.2</w:t>
            </w:r>
          </w:p>
        </w:tc>
        <w:tc>
          <w:tcPr>
            <w:tcW w:w="488" w:type="pct"/>
            <w:gridSpan w:val="2"/>
            <w:shd w:val="clear" w:color="auto" w:fill="auto"/>
            <w:noWrap w:val="0"/>
            <w:vAlign w:val="center"/>
          </w:tcPr>
          <w:p w14:paraId="25A9F797">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远大二中高莹</w:t>
            </w:r>
          </w:p>
        </w:tc>
        <w:tc>
          <w:tcPr>
            <w:tcW w:w="247" w:type="pct"/>
            <w:shd w:val="clear" w:color="auto" w:fill="auto"/>
            <w:noWrap w:val="0"/>
            <w:vAlign w:val="center"/>
          </w:tcPr>
          <w:p w14:paraId="0215FA89">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化学</w:t>
            </w:r>
          </w:p>
        </w:tc>
        <w:tc>
          <w:tcPr>
            <w:tcW w:w="291" w:type="pct"/>
            <w:shd w:val="clear" w:color="auto" w:fill="auto"/>
            <w:noWrap w:val="0"/>
            <w:vAlign w:val="center"/>
          </w:tcPr>
          <w:p w14:paraId="12AB01B2">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8.8</w:t>
            </w:r>
          </w:p>
        </w:tc>
        <w:tc>
          <w:tcPr>
            <w:tcW w:w="467" w:type="pct"/>
            <w:shd w:val="clear" w:color="auto" w:fill="auto"/>
            <w:noWrap w:val="0"/>
            <w:vAlign w:val="center"/>
          </w:tcPr>
          <w:p w14:paraId="4849DC06">
            <w:pPr>
              <w:spacing w:line="240" w:lineRule="auto"/>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李</w:t>
            </w:r>
          </w:p>
          <w:p w14:paraId="1F4F6A37">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雪</w:t>
            </w:r>
          </w:p>
        </w:tc>
        <w:tc>
          <w:tcPr>
            <w:tcW w:w="291" w:type="pct"/>
            <w:shd w:val="clear" w:color="auto" w:fill="auto"/>
            <w:noWrap w:val="0"/>
            <w:vAlign w:val="center"/>
          </w:tcPr>
          <w:p w14:paraId="330A8C92">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数学</w:t>
            </w:r>
          </w:p>
        </w:tc>
        <w:tc>
          <w:tcPr>
            <w:tcW w:w="361" w:type="pct"/>
            <w:shd w:val="clear" w:color="auto" w:fill="auto"/>
            <w:noWrap w:val="0"/>
            <w:vAlign w:val="center"/>
          </w:tcPr>
          <w:p w14:paraId="12869515">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7.4</w:t>
            </w:r>
          </w:p>
        </w:tc>
        <w:tc>
          <w:tcPr>
            <w:tcW w:w="423" w:type="pct"/>
            <w:shd w:val="clear" w:color="auto" w:fill="auto"/>
            <w:noWrap w:val="0"/>
            <w:vAlign w:val="center"/>
          </w:tcPr>
          <w:p w14:paraId="6C31A511">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李</w:t>
            </w:r>
          </w:p>
          <w:p w14:paraId="709A3FD9">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丹</w:t>
            </w:r>
          </w:p>
          <w:p w14:paraId="24FF59DC">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丹</w:t>
            </w: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2"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66E3382D">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p>
        </w:tc>
        <w:tc>
          <w:tcPr>
            <w:tcW w:w="251" w:type="pct"/>
            <w:shd w:val="clear" w:color="auto" w:fill="auto"/>
            <w:noWrap w:val="0"/>
            <w:vAlign w:val="center"/>
          </w:tcPr>
          <w:p w14:paraId="3F38B07C">
            <w:pPr>
              <w:spacing w:line="240" w:lineRule="auto"/>
              <w:jc w:val="both"/>
              <w:rPr>
                <w:rFonts w:hint="default" w:ascii="Times New Roman" w:hAnsi="Times New Roman" w:eastAsia="宋体" w:cs="Times New Roman"/>
                <w:b/>
                <w:bCs w:val="0"/>
                <w:color w:val="FF0000"/>
                <w:kern w:val="2"/>
                <w:sz w:val="24"/>
                <w:szCs w:val="24"/>
                <w:highlight w:val="none"/>
                <w:lang w:val="en-US" w:eastAsia="zh-CN" w:bidi="ar-SA"/>
              </w:rPr>
            </w:pPr>
          </w:p>
        </w:tc>
        <w:tc>
          <w:tcPr>
            <w:tcW w:w="329" w:type="pct"/>
            <w:shd w:val="clear" w:color="auto" w:fill="auto"/>
            <w:noWrap w:val="0"/>
            <w:vAlign w:val="center"/>
          </w:tcPr>
          <w:p w14:paraId="5123EE7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286" w:type="pct"/>
            <w:shd w:val="clear" w:color="auto" w:fill="auto"/>
            <w:noWrap w:val="0"/>
            <w:vAlign w:val="center"/>
          </w:tcPr>
          <w:p w14:paraId="2A14566B">
            <w:pPr>
              <w:spacing w:line="240" w:lineRule="auto"/>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281" w:type="pct"/>
            <w:shd w:val="clear" w:color="auto" w:fill="auto"/>
            <w:noWrap w:val="0"/>
            <w:vAlign w:val="center"/>
          </w:tcPr>
          <w:p w14:paraId="1D96E29C">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297" w:type="pct"/>
            <w:shd w:val="clear" w:color="auto" w:fill="auto"/>
            <w:noWrap w:val="0"/>
            <w:vAlign w:val="center"/>
          </w:tcPr>
          <w:p w14:paraId="59D90CE0">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289" w:type="pct"/>
            <w:gridSpan w:val="2"/>
            <w:shd w:val="clear" w:color="auto" w:fill="auto"/>
            <w:noWrap w:val="0"/>
            <w:vAlign w:val="center"/>
          </w:tcPr>
          <w:p w14:paraId="7173303E">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251" w:type="pct"/>
            <w:gridSpan w:val="2"/>
            <w:shd w:val="clear" w:color="auto" w:fill="auto"/>
            <w:noWrap w:val="0"/>
            <w:vAlign w:val="center"/>
          </w:tcPr>
          <w:p w14:paraId="5099DB19">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485" w:type="pct"/>
            <w:shd w:val="clear" w:color="auto" w:fill="auto"/>
            <w:noWrap w:val="0"/>
            <w:vAlign w:val="center"/>
          </w:tcPr>
          <w:p w14:paraId="127BBCF4">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247" w:type="pct"/>
            <w:shd w:val="clear" w:color="auto" w:fill="auto"/>
            <w:noWrap w:val="0"/>
            <w:vAlign w:val="center"/>
          </w:tcPr>
          <w:p w14:paraId="51A870F1">
            <w:pPr>
              <w:spacing w:line="240" w:lineRule="auto"/>
              <w:jc w:val="both"/>
              <w:rPr>
                <w:rFonts w:hint="eastAsia" w:ascii="Times New Roman" w:hAnsi="Times New Roman" w:eastAsia="宋体" w:cs="Times New Roman"/>
                <w:b/>
                <w:bCs w:val="0"/>
                <w:color w:val="FF0000"/>
                <w:kern w:val="2"/>
                <w:sz w:val="24"/>
                <w:szCs w:val="24"/>
                <w:highlight w:val="none"/>
                <w:lang w:val="en-US" w:eastAsia="zh-CN" w:bidi="ar-SA"/>
              </w:rPr>
            </w:pPr>
          </w:p>
        </w:tc>
        <w:tc>
          <w:tcPr>
            <w:tcW w:w="291" w:type="pct"/>
            <w:shd w:val="clear" w:color="auto" w:fill="auto"/>
            <w:noWrap w:val="0"/>
            <w:vAlign w:val="center"/>
          </w:tcPr>
          <w:p w14:paraId="4F8FA70A">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467" w:type="pct"/>
            <w:shd w:val="clear" w:color="auto" w:fill="auto"/>
            <w:noWrap w:val="0"/>
            <w:vAlign w:val="center"/>
          </w:tcPr>
          <w:p w14:paraId="6E2C7AAD">
            <w:pPr>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291" w:type="pct"/>
            <w:shd w:val="clear" w:color="auto" w:fill="auto"/>
            <w:noWrap w:val="0"/>
            <w:vAlign w:val="center"/>
          </w:tcPr>
          <w:p w14:paraId="744C08D9">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61" w:type="pct"/>
            <w:shd w:val="clear" w:color="auto" w:fill="auto"/>
            <w:noWrap w:val="0"/>
            <w:vAlign w:val="center"/>
          </w:tcPr>
          <w:p w14:paraId="1090C71D">
            <w:pPr>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423" w:type="pct"/>
            <w:shd w:val="clear" w:color="auto" w:fill="auto"/>
            <w:noWrap w:val="0"/>
            <w:vAlign w:val="center"/>
          </w:tcPr>
          <w:p w14:paraId="60F73C01">
            <w:pPr>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222" w:type="pct"/>
            <w:noWrap w:val="0"/>
            <w:vAlign w:val="center"/>
          </w:tcPr>
          <w:p w14:paraId="4B1CCDD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4EA58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4B1BEFA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4777" w:type="pct"/>
            <w:gridSpan w:val="17"/>
            <w:vMerge w:val="restart"/>
            <w:shd w:val="clear" w:color="auto" w:fill="auto"/>
            <w:noWrap w:val="0"/>
            <w:vAlign w:val="center"/>
          </w:tcPr>
          <w:p w14:paraId="34BB6BB2">
            <w:pPr>
              <w:rPr>
                <w:rFonts w:hint="eastAsia" w:eastAsiaTheme="minorEastAsia"/>
                <w:b/>
                <w:bCs/>
                <w:lang w:eastAsia="zh-CN"/>
              </w:rPr>
            </w:pPr>
            <w:r>
              <w:rPr>
                <w:rFonts w:hint="eastAsia"/>
                <w:b/>
                <w:bCs/>
                <w:lang w:val="en-US" w:eastAsia="zh-CN"/>
              </w:rPr>
              <w:t>同课异构的</w:t>
            </w:r>
            <w:r>
              <w:rPr>
                <w:rFonts w:hint="eastAsia"/>
                <w:b/>
                <w:bCs/>
              </w:rPr>
              <w:t>定义</w:t>
            </w:r>
            <w:r>
              <w:rPr>
                <w:rFonts w:hint="eastAsia"/>
                <w:b/>
                <w:bCs/>
                <w:lang w:eastAsia="zh-CN"/>
              </w:rPr>
              <w:t>：</w:t>
            </w:r>
          </w:p>
          <w:p w14:paraId="03BAD2C4">
            <w:pPr>
              <w:rPr>
                <w:rFonts w:hint="eastAsia"/>
                <w:b/>
                <w:bCs/>
              </w:rPr>
            </w:pPr>
            <w:r>
              <w:rPr>
                <w:rFonts w:hint="eastAsia"/>
                <w:b/>
                <w:bCs/>
              </w:rPr>
              <w:t xml:space="preserve">“同课异构”是指同一教学内容（如某一知识点或单元主题），由不同教师根据自身的教学理念、学生特点、教学条件等，采用不同的教学设计、方法和策略进行教学。其核心在于“同中求异，异中求同”，通过对比不同教师的教学实践，促进教学反思与优化。  </w:t>
            </w:r>
          </w:p>
          <w:p w14:paraId="7081B392">
            <w:pPr>
              <w:rPr>
                <w:rFonts w:hint="eastAsia"/>
                <w:b/>
                <w:bCs/>
              </w:rPr>
            </w:pPr>
            <w:r>
              <w:rPr>
                <w:rFonts w:hint="eastAsia"/>
                <w:b/>
                <w:bCs/>
                <w:lang w:eastAsia="zh-CN"/>
              </w:rPr>
              <w:t>“</w:t>
            </w:r>
            <w:r>
              <w:rPr>
                <w:rFonts w:hint="eastAsia"/>
                <w:b/>
                <w:bCs/>
              </w:rPr>
              <w:t>同课</w:t>
            </w:r>
            <w:r>
              <w:rPr>
                <w:rFonts w:hint="eastAsia"/>
                <w:b/>
                <w:bCs/>
                <w:lang w:eastAsia="zh-CN"/>
              </w:rPr>
              <w:t>”</w:t>
            </w:r>
            <w:r>
              <w:rPr>
                <w:rFonts w:hint="eastAsia"/>
                <w:b/>
                <w:bCs/>
              </w:rPr>
              <w:t xml:space="preserve">：相同教学内容和目标。  </w:t>
            </w:r>
          </w:p>
          <w:p w14:paraId="6CDDBDE7">
            <w:pPr>
              <w:rPr>
                <w:b/>
                <w:bCs w:val="0"/>
                <w:color w:val="auto"/>
                <w:sz w:val="24"/>
                <w:szCs w:val="24"/>
                <w:highlight w:val="none"/>
              </w:rPr>
            </w:pPr>
            <w:r>
              <w:rPr>
                <w:rFonts w:hint="eastAsia"/>
                <w:b/>
                <w:bCs/>
              </w:rPr>
              <w:t>“异构”：不同教师的教学风格、方法、策略和课堂呈现方式（如实验探究、</w:t>
            </w:r>
            <w:r>
              <w:rPr>
                <w:rFonts w:hint="eastAsia"/>
                <w:b/>
                <w:bCs/>
                <w:lang w:val="en-US" w:eastAsia="zh-CN"/>
              </w:rPr>
              <w:t>数智技术助力</w:t>
            </w:r>
            <w:r>
              <w:rPr>
                <w:rFonts w:hint="eastAsia"/>
                <w:b/>
                <w:bCs/>
              </w:rPr>
              <w:t xml:space="preserve">、情境创设等）。 </w:t>
            </w:r>
            <w:r>
              <w:rPr>
                <w:rFonts w:hint="eastAsia"/>
              </w:rPr>
              <w:t xml:space="preserve"> </w:t>
            </w:r>
          </w:p>
        </w:tc>
      </w:tr>
      <w:tr w14:paraId="1B7B6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222" w:type="pct"/>
            <w:noWrap w:val="0"/>
            <w:vAlign w:val="center"/>
          </w:tcPr>
          <w:p w14:paraId="60D4513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2D9D8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4777" w:type="pct"/>
            <w:gridSpan w:val="17"/>
            <w:vMerge w:val="continue"/>
            <w:tcBorders/>
            <w:noWrap w:val="0"/>
            <w:vAlign w:val="center"/>
          </w:tcPr>
          <w:p w14:paraId="7946A81C">
            <w:pPr>
              <w:jc w:val="center"/>
              <w:rPr>
                <w:b/>
                <w:bCs w:val="0"/>
                <w:color w:val="auto"/>
                <w:sz w:val="24"/>
                <w:szCs w:val="24"/>
                <w:highlight w:val="none"/>
              </w:rPr>
            </w:pP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2"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803"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例会研修</w:t>
            </w:r>
          </w:p>
        </w:tc>
        <w:tc>
          <w:tcPr>
            <w:tcW w:w="865"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组例会研修</w:t>
            </w:r>
          </w:p>
        </w:tc>
        <w:tc>
          <w:tcPr>
            <w:tcW w:w="1026" w:type="pct"/>
            <w:gridSpan w:val="5"/>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组例会研修课</w:t>
            </w:r>
          </w:p>
        </w:tc>
        <w:tc>
          <w:tcPr>
            <w:tcW w:w="1005" w:type="pct"/>
            <w:gridSpan w:val="3"/>
            <w:noWrap w:val="0"/>
            <w:vAlign w:val="center"/>
          </w:tcPr>
          <w:p w14:paraId="5EB9C5B5">
            <w:pPr>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数学组例会研修课</w:t>
            </w:r>
          </w:p>
        </w:tc>
        <w:tc>
          <w:tcPr>
            <w:tcW w:w="1076"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组例会研修</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18"/>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7" w:hRule="atLeast"/>
        </w:trPr>
        <w:tc>
          <w:tcPr>
            <w:tcW w:w="5000" w:type="pct"/>
            <w:gridSpan w:val="18"/>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w:t>
            </w:r>
            <w:r>
              <w:rPr>
                <w:rFonts w:hint="eastAsia" w:ascii="黑体" w:hAnsi="黑体" w:eastAsia="黑体" w:cs="黑体"/>
                <w:b/>
                <w:bCs w:val="0"/>
                <w:color w:val="auto"/>
                <w:sz w:val="21"/>
                <w:szCs w:val="21"/>
                <w:highlight w:val="none"/>
                <w:lang w:val="en-US" w:eastAsia="zh-CN"/>
              </w:rPr>
              <w:t>本学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11</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组长组织例会研修。</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（一）组长主持，继续结合新形势、新任务、新理念 新标准，新方法，新工具，备课组长带领自己的教师做三方面经验准备分享：1.教育：两人准备《从教学新手到教学高手》”读书用书成果案例，要在平时寻找机会，做到“有心、用心、爱心、责任心、事业心”五心到位，研究学生，爱心与教育，走进学生的心灵，做践行良好师生关系的好手，激发学生学习积极性的能手，成长崇文实验学校教学的高手，借您的教育智慧前行。</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2.教学：两人准备“数智技术助力课堂教学”学习实践收获。体现新课标理念，面向全体学生，减轻学生过重负担，全面提高教育教学质量体会及所取得的成绩及下步努力方向，从出过课的教师出。</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课题：两人准备分享落实“单元导读课。单元方法内容融通探究课，单元整理课”的理念、方法、策略，体现教学评一体化，跨学科教学，分层教学、完成课标要求，体现教材意图和大单元教学的理念、方法、过程，目标。学生在课堂上有效学习高质量的案例，提高课堂教学质量的教学汇报（说课），从上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二、每个教师都要熟化“单元导读课。单元方法内容融通探究课，单元整理课”理念、方法、策略、目标。坚持实现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w:t>
            </w:r>
            <w:r>
              <w:rPr>
                <w:rFonts w:hint="eastAsia" w:ascii="黑体" w:hAnsi="黑体" w:eastAsia="黑体" w:cs="黑体"/>
                <w:b/>
                <w:bCs w:val="0"/>
                <w:color w:val="auto"/>
                <w:sz w:val="21"/>
                <w:szCs w:val="21"/>
                <w:highlight w:val="none"/>
                <w:lang w:val="en-US" w:eastAsia="zh-CN"/>
              </w:rPr>
              <w:t>学习真正发生</w:t>
            </w:r>
            <w:r>
              <w:rPr>
                <w:rFonts w:hint="default" w:ascii="黑体" w:hAnsi="黑体" w:eastAsia="黑体" w:cs="黑体"/>
                <w:b/>
                <w:bCs w:val="0"/>
                <w:color w:val="auto"/>
                <w:sz w:val="21"/>
                <w:szCs w:val="21"/>
                <w:highlight w:val="none"/>
                <w:lang w:val="en-US" w:eastAsia="zh-CN"/>
              </w:rPr>
              <w:t>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w:t>
            </w:r>
            <w:r>
              <w:rPr>
                <w:rFonts w:hint="eastAsia" w:ascii="黑体" w:hAnsi="黑体" w:eastAsia="黑体" w:cs="黑体"/>
                <w:b/>
                <w:bCs w:val="0"/>
                <w:color w:val="auto"/>
                <w:sz w:val="21"/>
                <w:szCs w:val="21"/>
                <w:highlight w:val="none"/>
                <w:lang w:val="en-US" w:eastAsia="zh-CN"/>
              </w:rPr>
              <w:t>关</w:t>
            </w:r>
            <w:r>
              <w:rPr>
                <w:rFonts w:hint="default" w:ascii="黑体" w:hAnsi="黑体" w:eastAsia="黑体" w:cs="黑体"/>
                <w:b/>
                <w:bCs w:val="0"/>
                <w:color w:val="auto"/>
                <w:sz w:val="21"/>
                <w:szCs w:val="21"/>
                <w:highlight w:val="none"/>
                <w:lang w:val="en-US" w:eastAsia="zh-CN"/>
              </w:rPr>
              <w:t>怀下,学生实现“学以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进教师专业技术</w:t>
            </w:r>
            <w:r>
              <w:rPr>
                <w:rFonts w:hint="eastAsia" w:ascii="黑体" w:hAnsi="黑体" w:eastAsia="黑体" w:cs="黑体"/>
                <w:b/>
                <w:bCs w:val="0"/>
                <w:color w:val="auto"/>
                <w:sz w:val="21"/>
                <w:szCs w:val="21"/>
                <w:highlight w:val="none"/>
                <w:lang w:val="en-US" w:eastAsia="zh-CN"/>
              </w:rPr>
              <w:t>提升和人文素养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1.高质量做好本周本月本组同课异构课堂建设理想建设。2.有关教师积极准备县里和市里组织的教师能力素质有关项目比赛活动。3、坚持学校学科组长走课每班拍两张精彩照片活动。记录师生教学最美丽瞬间。</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五、本周继续践行“数智技术助力课堂教学”理念和方法和从《从新手到高手》理念、策略的实践探索。</w:t>
            </w:r>
          </w:p>
        </w:tc>
      </w:tr>
    </w:tbl>
    <w:tbl>
      <w:tblPr>
        <w:tblStyle w:val="4"/>
        <w:tblpPr w:leftFromText="180" w:rightFromText="180" w:vertAnchor="text" w:tblpX="11164" w:tblpY="-102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tblGrid>
      <w:tr w14:paraId="02F3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5F3B15EA">
            <w:pPr>
              <w:rPr>
                <w:rFonts w:hint="eastAsia" w:ascii="黑体" w:eastAsia="黑体"/>
                <w:b/>
                <w:bCs w:val="0"/>
                <w:color w:val="auto"/>
                <w:sz w:val="24"/>
                <w:szCs w:val="24"/>
                <w:vertAlign w:val="baseline"/>
                <w14:ligatures w14:val="none"/>
              </w:rPr>
            </w:pPr>
          </w:p>
        </w:tc>
      </w:tr>
      <w:tr w14:paraId="6B7E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5593A8F1">
            <w:pPr>
              <w:rPr>
                <w:rFonts w:hint="eastAsia" w:ascii="黑体" w:eastAsia="黑体"/>
                <w:b/>
                <w:bCs w:val="0"/>
                <w:color w:val="auto"/>
                <w:sz w:val="24"/>
                <w:szCs w:val="24"/>
                <w:vertAlign w:val="baseline"/>
                <w14:ligatures w14:val="none"/>
              </w:rPr>
            </w:pPr>
          </w:p>
        </w:tc>
      </w:tr>
    </w:tbl>
    <w:tbl>
      <w:tblPr>
        <w:tblStyle w:val="4"/>
        <w:tblpPr w:leftFromText="180" w:rightFromText="180" w:vertAnchor="text" w:tblpX="11164" w:tblpY="-1023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tblGrid>
      <w:tr w14:paraId="2456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7574C180">
            <w:pPr>
              <w:rPr>
                <w:rFonts w:hint="eastAsia" w:ascii="黑体" w:eastAsia="黑体"/>
                <w:b/>
                <w:bCs w:val="0"/>
                <w:color w:val="auto"/>
                <w:sz w:val="24"/>
                <w:szCs w:val="24"/>
                <w:vertAlign w:val="baseline"/>
                <w14:ligatures w14:val="none"/>
              </w:rPr>
            </w:pPr>
          </w:p>
        </w:tc>
      </w:tr>
    </w:tbl>
    <w:p w14:paraId="577D17D8">
      <w:pPr>
        <w:rPr>
          <w:rFonts w:hint="eastAsia" w:ascii="黑体" w:eastAsia="黑体"/>
          <w:b/>
          <w:bCs w:val="0"/>
          <w:color w:val="auto"/>
          <w:sz w:val="24"/>
          <w:szCs w:val="24"/>
        </w:rPr>
      </w:pP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2594F61"/>
    <w:rsid w:val="028D5A1C"/>
    <w:rsid w:val="02DE65B9"/>
    <w:rsid w:val="045D235C"/>
    <w:rsid w:val="05567F31"/>
    <w:rsid w:val="05866AB5"/>
    <w:rsid w:val="05D851FD"/>
    <w:rsid w:val="06527482"/>
    <w:rsid w:val="06D25D4A"/>
    <w:rsid w:val="07C5765D"/>
    <w:rsid w:val="09294C09"/>
    <w:rsid w:val="09D047EE"/>
    <w:rsid w:val="0A155AFB"/>
    <w:rsid w:val="0BBA2D56"/>
    <w:rsid w:val="0BEC2E51"/>
    <w:rsid w:val="0C330712"/>
    <w:rsid w:val="0C773F21"/>
    <w:rsid w:val="0DAF2DDB"/>
    <w:rsid w:val="0DCF75D1"/>
    <w:rsid w:val="0EA35ED0"/>
    <w:rsid w:val="0EAC0AC2"/>
    <w:rsid w:val="0F43762D"/>
    <w:rsid w:val="10186CAC"/>
    <w:rsid w:val="10545A22"/>
    <w:rsid w:val="10B35AAF"/>
    <w:rsid w:val="111F7805"/>
    <w:rsid w:val="115349B0"/>
    <w:rsid w:val="11A14FA5"/>
    <w:rsid w:val="12054178"/>
    <w:rsid w:val="13434F53"/>
    <w:rsid w:val="13623421"/>
    <w:rsid w:val="13C22CA3"/>
    <w:rsid w:val="14D82C3A"/>
    <w:rsid w:val="14EA2FFA"/>
    <w:rsid w:val="158460E9"/>
    <w:rsid w:val="15C23817"/>
    <w:rsid w:val="16D60CAC"/>
    <w:rsid w:val="19AC210A"/>
    <w:rsid w:val="1B453145"/>
    <w:rsid w:val="1D1C6F38"/>
    <w:rsid w:val="1D7C6F7B"/>
    <w:rsid w:val="1DF93349"/>
    <w:rsid w:val="1F422EEA"/>
    <w:rsid w:val="203F0C4B"/>
    <w:rsid w:val="211B1C44"/>
    <w:rsid w:val="21742401"/>
    <w:rsid w:val="21CE6CB6"/>
    <w:rsid w:val="23EB3B50"/>
    <w:rsid w:val="24E62787"/>
    <w:rsid w:val="251C7E2F"/>
    <w:rsid w:val="256716F0"/>
    <w:rsid w:val="2699296D"/>
    <w:rsid w:val="274179E3"/>
    <w:rsid w:val="2791701A"/>
    <w:rsid w:val="282E319E"/>
    <w:rsid w:val="290D32A5"/>
    <w:rsid w:val="2939309E"/>
    <w:rsid w:val="2B7A40E8"/>
    <w:rsid w:val="30DD42F6"/>
    <w:rsid w:val="315D21F5"/>
    <w:rsid w:val="327A231A"/>
    <w:rsid w:val="327B58D7"/>
    <w:rsid w:val="33930721"/>
    <w:rsid w:val="347B4AC2"/>
    <w:rsid w:val="34FC72B3"/>
    <w:rsid w:val="36C502D6"/>
    <w:rsid w:val="374A4272"/>
    <w:rsid w:val="379934C3"/>
    <w:rsid w:val="387F4594"/>
    <w:rsid w:val="38DD3F57"/>
    <w:rsid w:val="3C204C6A"/>
    <w:rsid w:val="3CA26845"/>
    <w:rsid w:val="3DC00AA9"/>
    <w:rsid w:val="3EB95DE8"/>
    <w:rsid w:val="3F053A61"/>
    <w:rsid w:val="3F66600C"/>
    <w:rsid w:val="3FF913D6"/>
    <w:rsid w:val="402351CF"/>
    <w:rsid w:val="4177481D"/>
    <w:rsid w:val="41F1148A"/>
    <w:rsid w:val="4260230D"/>
    <w:rsid w:val="43E13340"/>
    <w:rsid w:val="443D515D"/>
    <w:rsid w:val="44EA6156"/>
    <w:rsid w:val="457C15E8"/>
    <w:rsid w:val="45A8043B"/>
    <w:rsid w:val="45D3254D"/>
    <w:rsid w:val="4690404D"/>
    <w:rsid w:val="46EB783F"/>
    <w:rsid w:val="4702216E"/>
    <w:rsid w:val="478A280B"/>
    <w:rsid w:val="48601C6A"/>
    <w:rsid w:val="486C0B36"/>
    <w:rsid w:val="49D22F38"/>
    <w:rsid w:val="4AEB7510"/>
    <w:rsid w:val="4AF500D7"/>
    <w:rsid w:val="4B496369"/>
    <w:rsid w:val="4C2231E7"/>
    <w:rsid w:val="4C981403"/>
    <w:rsid w:val="4CAA0932"/>
    <w:rsid w:val="4CDE09B1"/>
    <w:rsid w:val="4D105925"/>
    <w:rsid w:val="4D6466DF"/>
    <w:rsid w:val="4D6A79D6"/>
    <w:rsid w:val="4ED52EBA"/>
    <w:rsid w:val="4F357F15"/>
    <w:rsid w:val="52393FA7"/>
    <w:rsid w:val="526274CB"/>
    <w:rsid w:val="54EB459D"/>
    <w:rsid w:val="55B64AA4"/>
    <w:rsid w:val="561F2A99"/>
    <w:rsid w:val="57873A2D"/>
    <w:rsid w:val="591114C2"/>
    <w:rsid w:val="5A411837"/>
    <w:rsid w:val="5A4B6DE2"/>
    <w:rsid w:val="5A625C12"/>
    <w:rsid w:val="5BEB7FA3"/>
    <w:rsid w:val="5C077BF0"/>
    <w:rsid w:val="5D3E0931"/>
    <w:rsid w:val="5D6E3702"/>
    <w:rsid w:val="5D747E71"/>
    <w:rsid w:val="5ED05F3B"/>
    <w:rsid w:val="5F861249"/>
    <w:rsid w:val="5FC24C6E"/>
    <w:rsid w:val="606A5184"/>
    <w:rsid w:val="62F576D8"/>
    <w:rsid w:val="638066CE"/>
    <w:rsid w:val="63FB04F2"/>
    <w:rsid w:val="644A7E43"/>
    <w:rsid w:val="6462595A"/>
    <w:rsid w:val="64B92960"/>
    <w:rsid w:val="64F54B93"/>
    <w:rsid w:val="65F908FD"/>
    <w:rsid w:val="66764926"/>
    <w:rsid w:val="66AE31B7"/>
    <w:rsid w:val="66FC2F4B"/>
    <w:rsid w:val="67540C8B"/>
    <w:rsid w:val="68170D40"/>
    <w:rsid w:val="69DA7573"/>
    <w:rsid w:val="6A022CE0"/>
    <w:rsid w:val="6B48768B"/>
    <w:rsid w:val="6BE23F81"/>
    <w:rsid w:val="6C107519"/>
    <w:rsid w:val="6D0413A9"/>
    <w:rsid w:val="6E5D43FD"/>
    <w:rsid w:val="6F2C1F0F"/>
    <w:rsid w:val="6F392F8E"/>
    <w:rsid w:val="6FAF7566"/>
    <w:rsid w:val="6FF677BA"/>
    <w:rsid w:val="70726E22"/>
    <w:rsid w:val="71094BE2"/>
    <w:rsid w:val="712270B3"/>
    <w:rsid w:val="714C39D4"/>
    <w:rsid w:val="71F614AF"/>
    <w:rsid w:val="72DF3581"/>
    <w:rsid w:val="74E43802"/>
    <w:rsid w:val="75EF6053"/>
    <w:rsid w:val="77E22B1D"/>
    <w:rsid w:val="77F84810"/>
    <w:rsid w:val="79530B3A"/>
    <w:rsid w:val="7DE821FC"/>
    <w:rsid w:val="7E586E4E"/>
    <w:rsid w:val="7ED736FA"/>
    <w:rsid w:val="7EFF551E"/>
    <w:rsid w:val="7F3B537A"/>
    <w:rsid w:val="7FAF7EDC"/>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1129</Characters>
  <Lines>0</Lines>
  <Paragraphs>0</Paragraphs>
  <TotalTime>8</TotalTime>
  <ScaleCrop>false</ScaleCrop>
  <LinksUpToDate>false</LinksUpToDate>
  <CharactersWithSpaces>1138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2025-05-08T08:22:16Z</cp:lastPrinted>
  <dcterms:modified xsi:type="dcterms:W3CDTF">2025-05-08T08:26:02Z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